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4C3856" w:rsidRDefault="004C3856" w:rsidP="004C3856">
      <w:pPr>
        <w:spacing w:after="0" w:line="480" w:lineRule="auto"/>
        <w:jc w:val="center"/>
        <w:rPr>
          <w:rFonts w:ascii="Times New Roman" w:hAnsi="Times New Roman" w:cs="Times New Roman"/>
          <w:color w:val="333333"/>
          <w:sz w:val="24"/>
          <w:szCs w:val="24"/>
          <w:shd w:val="clear" w:color="auto" w:fill="FFFFFF"/>
        </w:rPr>
      </w:pPr>
    </w:p>
    <w:p w:rsidR="004C3856" w:rsidRDefault="004C3856" w:rsidP="004C3856">
      <w:pPr>
        <w:spacing w:after="0" w:line="480" w:lineRule="auto"/>
        <w:jc w:val="center"/>
        <w:rPr>
          <w:rFonts w:ascii="Times New Roman" w:hAnsi="Times New Roman" w:cs="Times New Roman"/>
          <w:color w:val="333333"/>
          <w:sz w:val="24"/>
          <w:szCs w:val="24"/>
          <w:shd w:val="clear" w:color="auto" w:fill="FFFFFF"/>
        </w:rPr>
      </w:pPr>
    </w:p>
    <w:p w:rsidR="004C3856" w:rsidRDefault="004C3856" w:rsidP="004C3856">
      <w:pPr>
        <w:spacing w:after="0" w:line="480" w:lineRule="auto"/>
        <w:jc w:val="center"/>
        <w:rPr>
          <w:rFonts w:ascii="Times New Roman" w:hAnsi="Times New Roman" w:cs="Times New Roman"/>
          <w:color w:val="333333"/>
          <w:sz w:val="24"/>
          <w:szCs w:val="24"/>
          <w:shd w:val="clear" w:color="auto" w:fill="FFFFFF"/>
        </w:rPr>
      </w:pPr>
    </w:p>
    <w:p w:rsidR="004C3856" w:rsidRDefault="004C3856"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State Healthcare Policy</w:t>
      </w: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Name of the student </w:t>
      </w: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Institution Affiliation</w:t>
      </w: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Pr="00890D49" w:rsidRDefault="00890D49" w:rsidP="004C3856">
      <w:pPr>
        <w:spacing w:after="0" w:line="480" w:lineRule="auto"/>
        <w:jc w:val="center"/>
        <w:rPr>
          <w:rFonts w:ascii="Times New Roman" w:hAnsi="Times New Roman" w:cs="Times New Roman"/>
          <w:color w:val="333333"/>
          <w:sz w:val="24"/>
          <w:szCs w:val="24"/>
          <w:shd w:val="clear" w:color="auto" w:fill="FFFFFF"/>
        </w:rPr>
      </w:pPr>
    </w:p>
    <w:p w:rsidR="00890D49" w:rsidRDefault="00890D49" w:rsidP="004C3856">
      <w:pPr>
        <w:spacing w:after="0"/>
        <w:rPr>
          <w:rFonts w:ascii="Times New Roman" w:hAnsi="Times New Roman" w:cs="Times New Roman"/>
          <w:b/>
          <w:color w:val="333333"/>
          <w:sz w:val="24"/>
          <w:szCs w:val="24"/>
          <w:shd w:val="clear" w:color="auto" w:fill="FFFFFF"/>
        </w:rPr>
      </w:pPr>
    </w:p>
    <w:p w:rsidR="004C3856" w:rsidRDefault="004C3856" w:rsidP="004C3856">
      <w:pPr>
        <w:spacing w:after="0" w:line="480" w:lineRule="auto"/>
        <w:jc w:val="both"/>
        <w:rPr>
          <w:rFonts w:ascii="Times New Roman" w:hAnsi="Times New Roman" w:cs="Times New Roman"/>
          <w:b/>
          <w:color w:val="333333"/>
          <w:sz w:val="24"/>
          <w:szCs w:val="24"/>
          <w:shd w:val="clear" w:color="auto" w:fill="FFFFFF"/>
        </w:rPr>
      </w:pPr>
    </w:p>
    <w:p w:rsidR="004C3856" w:rsidRDefault="004C3856" w:rsidP="004C3856">
      <w:pPr>
        <w:spacing w:after="0" w:line="480" w:lineRule="auto"/>
        <w:jc w:val="both"/>
        <w:rPr>
          <w:rFonts w:ascii="Times New Roman" w:hAnsi="Times New Roman" w:cs="Times New Roman"/>
          <w:b/>
          <w:color w:val="333333"/>
          <w:sz w:val="24"/>
          <w:szCs w:val="24"/>
          <w:shd w:val="clear" w:color="auto" w:fill="FFFFFF"/>
        </w:rPr>
      </w:pPr>
    </w:p>
    <w:p w:rsidR="001402D2" w:rsidRPr="00890D49" w:rsidRDefault="00890D49" w:rsidP="004C3856">
      <w:pPr>
        <w:spacing w:after="0" w:line="480" w:lineRule="auto"/>
        <w:jc w:val="both"/>
        <w:rPr>
          <w:rFonts w:ascii="Times New Roman" w:hAnsi="Times New Roman" w:cs="Times New Roman"/>
          <w:b/>
          <w:color w:val="222222"/>
          <w:sz w:val="24"/>
          <w:szCs w:val="24"/>
          <w:shd w:val="clear" w:color="auto" w:fill="FFFFFF"/>
        </w:rPr>
      </w:pPr>
      <w:r w:rsidRPr="00890D49">
        <w:rPr>
          <w:rFonts w:ascii="Times New Roman" w:hAnsi="Times New Roman" w:cs="Times New Roman"/>
          <w:b/>
          <w:color w:val="333333"/>
          <w:sz w:val="24"/>
          <w:szCs w:val="24"/>
          <w:shd w:val="clear" w:color="auto" w:fill="FFFFFF"/>
        </w:rPr>
        <w:lastRenderedPageBreak/>
        <w:t>Reference #</w:t>
      </w:r>
      <w:r>
        <w:rPr>
          <w:rFonts w:ascii="Times New Roman" w:hAnsi="Times New Roman" w:cs="Times New Roman"/>
          <w:b/>
          <w:color w:val="333333"/>
          <w:sz w:val="24"/>
          <w:szCs w:val="24"/>
          <w:shd w:val="clear" w:color="auto" w:fill="FFFFFF"/>
        </w:rPr>
        <w:t xml:space="preserve">1: </w:t>
      </w:r>
      <w:r w:rsidR="001402D2" w:rsidRPr="00890D49">
        <w:rPr>
          <w:rFonts w:ascii="Times New Roman" w:hAnsi="Times New Roman" w:cs="Times New Roman"/>
          <w:b/>
          <w:color w:val="222222"/>
          <w:sz w:val="24"/>
          <w:szCs w:val="24"/>
          <w:shd w:val="clear" w:color="auto" w:fill="FFFFFF"/>
        </w:rPr>
        <w:t>Blank, R., Burau, V., &amp; Kuhlmann, E. (2017). </w:t>
      </w:r>
      <w:r w:rsidR="001402D2" w:rsidRPr="00890D49">
        <w:rPr>
          <w:rFonts w:ascii="Times New Roman" w:hAnsi="Times New Roman" w:cs="Times New Roman"/>
          <w:b/>
          <w:i/>
          <w:iCs/>
          <w:color w:val="222222"/>
          <w:sz w:val="24"/>
          <w:szCs w:val="24"/>
          <w:shd w:val="clear" w:color="auto" w:fill="FFFFFF"/>
        </w:rPr>
        <w:t>Comparative health policy</w:t>
      </w:r>
      <w:r w:rsidR="001402D2" w:rsidRPr="00890D49">
        <w:rPr>
          <w:rFonts w:ascii="Times New Roman" w:hAnsi="Times New Roman" w:cs="Times New Roman"/>
          <w:b/>
          <w:color w:val="222222"/>
          <w:sz w:val="24"/>
          <w:szCs w:val="24"/>
          <w:shd w:val="clear" w:color="auto" w:fill="FFFFFF"/>
        </w:rPr>
        <w:t>. Macmillan International Higher</w:t>
      </w:r>
      <w:r w:rsidR="001402D2" w:rsidRPr="00890D49">
        <w:rPr>
          <w:rFonts w:ascii="Times New Roman" w:hAnsi="Times New Roman" w:cs="Times New Roman"/>
          <w:color w:val="222222"/>
          <w:sz w:val="24"/>
          <w:szCs w:val="24"/>
          <w:shd w:val="clear" w:color="auto" w:fill="FFFFFF"/>
        </w:rPr>
        <w:t xml:space="preserve"> </w:t>
      </w:r>
      <w:r w:rsidR="001402D2" w:rsidRPr="00890D49">
        <w:rPr>
          <w:rFonts w:ascii="Times New Roman" w:hAnsi="Times New Roman" w:cs="Times New Roman"/>
          <w:b/>
          <w:color w:val="222222"/>
          <w:sz w:val="24"/>
          <w:szCs w:val="24"/>
          <w:shd w:val="clear" w:color="auto" w:fill="FFFFFF"/>
        </w:rPr>
        <w:t>Education.</w:t>
      </w:r>
    </w:p>
    <w:p w:rsidR="00890D49" w:rsidRPr="00890D49" w:rsidRDefault="004C3856" w:rsidP="004C385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0D49" w:rsidRPr="00890D49">
        <w:rPr>
          <w:rFonts w:ascii="Times New Roman" w:eastAsia="Times New Roman" w:hAnsi="Times New Roman" w:cs="Times New Roman"/>
          <w:sz w:val="24"/>
          <w:szCs w:val="24"/>
        </w:rPr>
        <w:t>State healthcare policy achieves an improved level and distribution of health which requires a significant increase in government investment to strengthen primary healthcare. The policy brings out the concept of high-income countries that an aging population which increases demands for health workers and triggers international migration of health personnel from low and middle-income countries.</w:t>
      </w:r>
    </w:p>
    <w:p w:rsidR="001402D2" w:rsidRPr="00890D49" w:rsidRDefault="00890D49" w:rsidP="004C3856">
      <w:pPr>
        <w:spacing w:after="0" w:line="480" w:lineRule="auto"/>
        <w:jc w:val="both"/>
        <w:rPr>
          <w:rFonts w:ascii="Times New Roman" w:hAnsi="Times New Roman" w:cs="Times New Roman"/>
          <w:b/>
          <w:color w:val="333333"/>
          <w:sz w:val="24"/>
          <w:szCs w:val="24"/>
          <w:shd w:val="clear" w:color="auto" w:fill="FFFFFF"/>
        </w:rPr>
      </w:pPr>
      <w:r w:rsidRPr="00890D49">
        <w:rPr>
          <w:rFonts w:ascii="Times New Roman" w:hAnsi="Times New Roman" w:cs="Times New Roman"/>
          <w:b/>
          <w:color w:val="333333"/>
          <w:sz w:val="24"/>
          <w:szCs w:val="24"/>
          <w:shd w:val="clear" w:color="auto" w:fill="FFFFFF"/>
        </w:rPr>
        <w:t>Reference #</w:t>
      </w:r>
      <w:r>
        <w:rPr>
          <w:rFonts w:ascii="Times New Roman" w:hAnsi="Times New Roman" w:cs="Times New Roman"/>
          <w:b/>
          <w:color w:val="333333"/>
          <w:sz w:val="24"/>
          <w:szCs w:val="24"/>
          <w:shd w:val="clear" w:color="auto" w:fill="FFFFFF"/>
        </w:rPr>
        <w:t xml:space="preserve">2: </w:t>
      </w:r>
      <w:r w:rsidR="001402D2" w:rsidRPr="00890D49">
        <w:rPr>
          <w:rFonts w:ascii="Times New Roman" w:hAnsi="Times New Roman" w:cs="Times New Roman"/>
          <w:b/>
          <w:color w:val="222222"/>
          <w:sz w:val="24"/>
          <w:szCs w:val="24"/>
          <w:shd w:val="clear" w:color="auto" w:fill="FFFFFF"/>
        </w:rPr>
        <w:t>Griffiths, P., Ball, J., Drennan, J., Dall’Ora, C., Jones, J., Maruotti, A. &amp; Simon, M. (2016). Nurse staffing and patient outcomes: Strengths and limitations of the evidence to inform policy and practice. A review and discussion paper based on evidence reviewed for the National Institute for Health and Care Excellence Safe Staffing guideline development. </w:t>
      </w:r>
      <w:r w:rsidR="001402D2" w:rsidRPr="00890D49">
        <w:rPr>
          <w:rFonts w:ascii="Times New Roman" w:hAnsi="Times New Roman" w:cs="Times New Roman"/>
          <w:b/>
          <w:i/>
          <w:iCs/>
          <w:color w:val="222222"/>
          <w:sz w:val="24"/>
          <w:szCs w:val="24"/>
          <w:shd w:val="clear" w:color="auto" w:fill="FFFFFF"/>
        </w:rPr>
        <w:t xml:space="preserve">International journal </w:t>
      </w:r>
      <w:bookmarkStart w:id="0" w:name="_GoBack"/>
      <w:bookmarkEnd w:id="0"/>
      <w:r w:rsidR="001402D2" w:rsidRPr="00890D49">
        <w:rPr>
          <w:rFonts w:ascii="Times New Roman" w:hAnsi="Times New Roman" w:cs="Times New Roman"/>
          <w:b/>
          <w:i/>
          <w:iCs/>
          <w:color w:val="222222"/>
          <w:sz w:val="24"/>
          <w:szCs w:val="24"/>
          <w:shd w:val="clear" w:color="auto" w:fill="FFFFFF"/>
        </w:rPr>
        <w:t>of nursing studies</w:t>
      </w:r>
      <w:r w:rsidR="001402D2" w:rsidRPr="00890D49">
        <w:rPr>
          <w:rFonts w:ascii="Times New Roman" w:hAnsi="Times New Roman" w:cs="Times New Roman"/>
          <w:b/>
          <w:color w:val="222222"/>
          <w:sz w:val="24"/>
          <w:szCs w:val="24"/>
          <w:shd w:val="clear" w:color="auto" w:fill="FFFFFF"/>
        </w:rPr>
        <w:t>, </w:t>
      </w:r>
      <w:r w:rsidR="001402D2" w:rsidRPr="00890D49">
        <w:rPr>
          <w:rFonts w:ascii="Times New Roman" w:hAnsi="Times New Roman" w:cs="Times New Roman"/>
          <w:b/>
          <w:i/>
          <w:iCs/>
          <w:color w:val="222222"/>
          <w:sz w:val="24"/>
          <w:szCs w:val="24"/>
          <w:shd w:val="clear" w:color="auto" w:fill="FFFFFF"/>
        </w:rPr>
        <w:t>63</w:t>
      </w:r>
      <w:r w:rsidR="001402D2" w:rsidRPr="00890D49">
        <w:rPr>
          <w:rFonts w:ascii="Times New Roman" w:hAnsi="Times New Roman" w:cs="Times New Roman"/>
          <w:b/>
          <w:color w:val="222222"/>
          <w:sz w:val="24"/>
          <w:szCs w:val="24"/>
          <w:shd w:val="clear" w:color="auto" w:fill="FFFFFF"/>
        </w:rPr>
        <w:t>, 213-225</w:t>
      </w:r>
      <w:r w:rsidR="001402D2" w:rsidRPr="00890D49">
        <w:rPr>
          <w:rFonts w:ascii="Times New Roman" w:hAnsi="Times New Roman" w:cs="Times New Roman"/>
          <w:color w:val="222222"/>
          <w:sz w:val="24"/>
          <w:szCs w:val="24"/>
          <w:shd w:val="clear" w:color="auto" w:fill="FFFFFF"/>
        </w:rPr>
        <w:t>.</w:t>
      </w:r>
    </w:p>
    <w:p w:rsidR="00890D49" w:rsidRPr="00890D49" w:rsidRDefault="004C3856" w:rsidP="004C385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0D49" w:rsidRPr="00890D49">
        <w:rPr>
          <w:rFonts w:ascii="Times New Roman" w:eastAsia="Times New Roman" w:hAnsi="Times New Roman" w:cs="Times New Roman"/>
          <w:sz w:val="24"/>
          <w:szCs w:val="24"/>
        </w:rPr>
        <w:t xml:space="preserve">The state healthcare policy illustrates the potential risks and benefits associated with changes in nurse staffing at the same time which might not provide operational solutions. Questions about design and methods for the future are given to researchers who intend to explore the complex relationship between nurse staffing levels and outcomes. The questions tend to reflect on the potential added value of new research. The subjects also encourage those researching to take opportunities and produce research that fills gaps of existing knowledge for further practice. </w:t>
      </w:r>
    </w:p>
    <w:p w:rsidR="00090516" w:rsidRPr="00890D49" w:rsidRDefault="00890D49" w:rsidP="004C3856">
      <w:pPr>
        <w:spacing w:after="0" w:line="480" w:lineRule="auto"/>
        <w:jc w:val="both"/>
        <w:rPr>
          <w:rFonts w:ascii="Times New Roman" w:hAnsi="Times New Roman" w:cs="Times New Roman"/>
          <w:b/>
          <w:color w:val="222222"/>
          <w:sz w:val="24"/>
          <w:szCs w:val="24"/>
          <w:shd w:val="clear" w:color="auto" w:fill="FFFFFF"/>
        </w:rPr>
      </w:pPr>
      <w:r w:rsidRPr="00890D49">
        <w:rPr>
          <w:rFonts w:ascii="Times New Roman" w:hAnsi="Times New Roman" w:cs="Times New Roman"/>
          <w:b/>
          <w:color w:val="333333"/>
          <w:sz w:val="24"/>
          <w:szCs w:val="24"/>
          <w:shd w:val="clear" w:color="auto" w:fill="FFFFFF"/>
        </w:rPr>
        <w:t>Reference #</w:t>
      </w:r>
      <w:r>
        <w:rPr>
          <w:rFonts w:ascii="Times New Roman" w:hAnsi="Times New Roman" w:cs="Times New Roman"/>
          <w:b/>
          <w:color w:val="333333"/>
          <w:sz w:val="24"/>
          <w:szCs w:val="24"/>
          <w:shd w:val="clear" w:color="auto" w:fill="FFFFFF"/>
        </w:rPr>
        <w:t xml:space="preserve">3: </w:t>
      </w:r>
      <w:r w:rsidR="00090516" w:rsidRPr="00890D49">
        <w:rPr>
          <w:rFonts w:ascii="Times New Roman" w:hAnsi="Times New Roman" w:cs="Times New Roman"/>
          <w:b/>
          <w:color w:val="222222"/>
          <w:sz w:val="24"/>
          <w:szCs w:val="24"/>
          <w:shd w:val="clear" w:color="auto" w:fill="FFFFFF"/>
        </w:rPr>
        <w:t>Obama, B. (2016). United States health care reform: progress to date and next steps. </w:t>
      </w:r>
      <w:r w:rsidR="00090516" w:rsidRPr="00890D49">
        <w:rPr>
          <w:rFonts w:ascii="Times New Roman" w:hAnsi="Times New Roman" w:cs="Times New Roman"/>
          <w:b/>
          <w:i/>
          <w:iCs/>
          <w:color w:val="222222"/>
          <w:sz w:val="24"/>
          <w:szCs w:val="24"/>
          <w:shd w:val="clear" w:color="auto" w:fill="FFFFFF"/>
        </w:rPr>
        <w:t>Jama</w:t>
      </w:r>
      <w:r w:rsidR="00090516" w:rsidRPr="00890D49">
        <w:rPr>
          <w:rFonts w:ascii="Times New Roman" w:hAnsi="Times New Roman" w:cs="Times New Roman"/>
          <w:b/>
          <w:color w:val="222222"/>
          <w:sz w:val="24"/>
          <w:szCs w:val="24"/>
          <w:shd w:val="clear" w:color="auto" w:fill="FFFFFF"/>
        </w:rPr>
        <w:t>, </w:t>
      </w:r>
      <w:r w:rsidR="00090516" w:rsidRPr="00890D49">
        <w:rPr>
          <w:rFonts w:ascii="Times New Roman" w:hAnsi="Times New Roman" w:cs="Times New Roman"/>
          <w:b/>
          <w:i/>
          <w:iCs/>
          <w:color w:val="222222"/>
          <w:sz w:val="24"/>
          <w:szCs w:val="24"/>
          <w:shd w:val="clear" w:color="auto" w:fill="FFFFFF"/>
        </w:rPr>
        <w:t>316</w:t>
      </w:r>
      <w:r w:rsidR="00090516" w:rsidRPr="00890D49">
        <w:rPr>
          <w:rFonts w:ascii="Times New Roman" w:hAnsi="Times New Roman" w:cs="Times New Roman"/>
          <w:b/>
          <w:color w:val="222222"/>
          <w:sz w:val="24"/>
          <w:szCs w:val="24"/>
          <w:shd w:val="clear" w:color="auto" w:fill="FFFFFF"/>
        </w:rPr>
        <w:t>(5), 525-532.</w:t>
      </w:r>
    </w:p>
    <w:p w:rsidR="00890D49" w:rsidRPr="00890D49" w:rsidRDefault="004C3856" w:rsidP="004C385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0D49" w:rsidRPr="00890D49">
        <w:rPr>
          <w:rFonts w:ascii="Times New Roman" w:eastAsia="Times New Roman" w:hAnsi="Times New Roman" w:cs="Times New Roman"/>
          <w:sz w:val="24"/>
          <w:szCs w:val="24"/>
        </w:rPr>
        <w:t>The state health care policy has shown substantial progress in addressing health challenges. Patients can now count on access to health coverage throughout their lives without worrying about health coverage. The government has a way of bringing the rise of health care costs under control with their rules, regulations, and policies. The work toward a high-quality, affordable, accessible health care system should be over because the health disorders are the uncertainties that we cannot control.</w:t>
      </w:r>
    </w:p>
    <w:p w:rsidR="001402D2" w:rsidRPr="00890D49" w:rsidRDefault="00890D49" w:rsidP="004C3856">
      <w:pPr>
        <w:spacing w:after="0" w:line="480" w:lineRule="auto"/>
        <w:jc w:val="both"/>
        <w:rPr>
          <w:rFonts w:ascii="Times New Roman" w:hAnsi="Times New Roman" w:cs="Times New Roman"/>
          <w:b/>
          <w:color w:val="2E2E2E"/>
          <w:sz w:val="24"/>
          <w:szCs w:val="24"/>
        </w:rPr>
      </w:pPr>
      <w:r w:rsidRPr="00890D49">
        <w:rPr>
          <w:rFonts w:ascii="Times New Roman" w:hAnsi="Times New Roman" w:cs="Times New Roman"/>
          <w:b/>
          <w:color w:val="333333"/>
          <w:sz w:val="24"/>
          <w:szCs w:val="24"/>
          <w:shd w:val="clear" w:color="auto" w:fill="FFFFFF"/>
        </w:rPr>
        <w:t>Reference #</w:t>
      </w:r>
      <w:r>
        <w:rPr>
          <w:rFonts w:ascii="Times New Roman" w:hAnsi="Times New Roman" w:cs="Times New Roman"/>
          <w:b/>
          <w:color w:val="333333"/>
          <w:sz w:val="24"/>
          <w:szCs w:val="24"/>
          <w:shd w:val="clear" w:color="auto" w:fill="FFFFFF"/>
        </w:rPr>
        <w:t xml:space="preserve">4: </w:t>
      </w:r>
      <w:r w:rsidR="001402D2" w:rsidRPr="00890D49">
        <w:rPr>
          <w:rFonts w:ascii="Times New Roman" w:hAnsi="Times New Roman" w:cs="Times New Roman"/>
          <w:b/>
          <w:color w:val="222222"/>
          <w:sz w:val="24"/>
          <w:szCs w:val="24"/>
          <w:shd w:val="clear" w:color="auto" w:fill="FFFFFF"/>
        </w:rPr>
        <w:t>Schmidt, H., Gostin, L. O., &amp; Emanuel, E. J. (2015). Public health, universal health coverage, and</w:t>
      </w:r>
      <w:r w:rsidR="001402D2" w:rsidRPr="00890D49">
        <w:rPr>
          <w:rFonts w:ascii="Times New Roman" w:hAnsi="Times New Roman" w:cs="Times New Roman"/>
          <w:color w:val="222222"/>
          <w:sz w:val="24"/>
          <w:szCs w:val="24"/>
          <w:shd w:val="clear" w:color="auto" w:fill="FFFFFF"/>
        </w:rPr>
        <w:t xml:space="preserve"> </w:t>
      </w:r>
      <w:r w:rsidR="001402D2" w:rsidRPr="00890D49">
        <w:rPr>
          <w:rFonts w:ascii="Times New Roman" w:hAnsi="Times New Roman" w:cs="Times New Roman"/>
          <w:b/>
          <w:color w:val="222222"/>
          <w:sz w:val="24"/>
          <w:szCs w:val="24"/>
          <w:shd w:val="clear" w:color="auto" w:fill="FFFFFF"/>
        </w:rPr>
        <w:t>Sustainable Development Goals: can they coexist? </w:t>
      </w:r>
      <w:r w:rsidR="001402D2" w:rsidRPr="00890D49">
        <w:rPr>
          <w:rFonts w:ascii="Times New Roman" w:hAnsi="Times New Roman" w:cs="Times New Roman"/>
          <w:b/>
          <w:i/>
          <w:iCs/>
          <w:color w:val="222222"/>
          <w:sz w:val="24"/>
          <w:szCs w:val="24"/>
          <w:shd w:val="clear" w:color="auto" w:fill="FFFFFF"/>
        </w:rPr>
        <w:t>The Lancet</w:t>
      </w:r>
      <w:r w:rsidR="001402D2" w:rsidRPr="00890D49">
        <w:rPr>
          <w:rFonts w:ascii="Times New Roman" w:hAnsi="Times New Roman" w:cs="Times New Roman"/>
          <w:b/>
          <w:color w:val="222222"/>
          <w:sz w:val="24"/>
          <w:szCs w:val="24"/>
          <w:shd w:val="clear" w:color="auto" w:fill="FFFFFF"/>
        </w:rPr>
        <w:t>, </w:t>
      </w:r>
      <w:r w:rsidR="001402D2" w:rsidRPr="00890D49">
        <w:rPr>
          <w:rFonts w:ascii="Times New Roman" w:hAnsi="Times New Roman" w:cs="Times New Roman"/>
          <w:b/>
          <w:i/>
          <w:iCs/>
          <w:color w:val="222222"/>
          <w:sz w:val="24"/>
          <w:szCs w:val="24"/>
          <w:shd w:val="clear" w:color="auto" w:fill="FFFFFF"/>
        </w:rPr>
        <w:t>386</w:t>
      </w:r>
      <w:r w:rsidR="001402D2" w:rsidRPr="00890D49">
        <w:rPr>
          <w:rFonts w:ascii="Times New Roman" w:hAnsi="Times New Roman" w:cs="Times New Roman"/>
          <w:b/>
          <w:color w:val="222222"/>
          <w:sz w:val="24"/>
          <w:szCs w:val="24"/>
          <w:shd w:val="clear" w:color="auto" w:fill="FFFFFF"/>
        </w:rPr>
        <w:t>(9996), 928-930.</w:t>
      </w:r>
    </w:p>
    <w:p w:rsidR="00890D49" w:rsidRDefault="004C3856" w:rsidP="004C3856">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90D49" w:rsidRPr="00890D49">
        <w:rPr>
          <w:rFonts w:ascii="Times New Roman" w:eastAsia="Times New Roman" w:hAnsi="Times New Roman" w:cs="Times New Roman"/>
          <w:sz w:val="24"/>
          <w:szCs w:val="24"/>
        </w:rPr>
        <w:t>The policy includes universal coverage which is the powerful concept that public health has offers. It entails greater efficiency and better quality and prevents from the crushing weight of chronic non-communicable diseases that now engulf the globe. In Sustainable Development Goals (SDGs) three focuses on health include explicitly universal health coverage (UHC) among its targets</w:t>
      </w:r>
    </w:p>
    <w:p w:rsidR="00890D49" w:rsidRPr="00890D49" w:rsidRDefault="00890D49" w:rsidP="004C3856">
      <w:pPr>
        <w:spacing w:after="0" w:line="480" w:lineRule="auto"/>
        <w:jc w:val="both"/>
        <w:rPr>
          <w:rFonts w:ascii="Times New Roman" w:eastAsia="Times New Roman" w:hAnsi="Times New Roman" w:cs="Times New Roman"/>
          <w:b/>
          <w:sz w:val="24"/>
          <w:szCs w:val="24"/>
        </w:rPr>
      </w:pPr>
      <w:r w:rsidRPr="00890D49">
        <w:rPr>
          <w:rFonts w:ascii="Times New Roman" w:eastAsia="Times New Roman" w:hAnsi="Times New Roman" w:cs="Times New Roman"/>
          <w:b/>
          <w:sz w:val="24"/>
          <w:szCs w:val="24"/>
        </w:rPr>
        <w:t>Blackboard</w:t>
      </w:r>
    </w:p>
    <w:p w:rsidR="00336A10" w:rsidRPr="00890D49" w:rsidRDefault="00336A10" w:rsidP="004C3856">
      <w:pPr>
        <w:pStyle w:val="ListParagraph"/>
        <w:numPr>
          <w:ilvl w:val="0"/>
          <w:numId w:val="5"/>
        </w:numPr>
        <w:spacing w:after="0" w:line="480" w:lineRule="auto"/>
        <w:ind w:left="0"/>
        <w:jc w:val="both"/>
        <w:rPr>
          <w:rFonts w:ascii="Times New Roman" w:eastAsia="Times New Roman" w:hAnsi="Times New Roman" w:cs="Times New Roman"/>
          <w:sz w:val="24"/>
          <w:szCs w:val="24"/>
        </w:rPr>
      </w:pPr>
      <w:r w:rsidRPr="00890D49">
        <w:rPr>
          <w:rFonts w:ascii="Times New Roman" w:eastAsia="Times New Roman" w:hAnsi="Times New Roman" w:cs="Times New Roman"/>
          <w:sz w:val="24"/>
          <w:szCs w:val="24"/>
        </w:rPr>
        <w:t>The state healthcare policy constitutes of elected state legislators who are state employees and are within the state personnel definitions.  This healthcare policy offers health insurance to legislators around a country.  The policy may not provide health benefits for legislators but covers legislation staffs. The state policy use employees benefit plans to demonstrate a policy. The benefit plans include the mental, health which is mandate specific to the state plan. The state healthcare policy covers county workers, public school teachers and employees, and public higher education employees.</w:t>
      </w:r>
    </w:p>
    <w:p w:rsidR="00336A10" w:rsidRPr="00890D49" w:rsidRDefault="00336A10" w:rsidP="004C3856">
      <w:pPr>
        <w:spacing w:after="0" w:line="480" w:lineRule="auto"/>
        <w:jc w:val="both"/>
        <w:rPr>
          <w:rFonts w:ascii="Times New Roman" w:eastAsia="Times New Roman" w:hAnsi="Times New Roman" w:cs="Times New Roman"/>
          <w:sz w:val="24"/>
          <w:szCs w:val="24"/>
        </w:rPr>
      </w:pPr>
    </w:p>
    <w:p w:rsidR="00336A10" w:rsidRDefault="00336A10" w:rsidP="004C3856">
      <w:pPr>
        <w:pStyle w:val="ListParagraph"/>
        <w:numPr>
          <w:ilvl w:val="0"/>
          <w:numId w:val="5"/>
        </w:numPr>
        <w:spacing w:after="0" w:line="480" w:lineRule="auto"/>
        <w:ind w:left="0"/>
        <w:jc w:val="both"/>
        <w:rPr>
          <w:rFonts w:ascii="Times New Roman" w:eastAsia="Times New Roman" w:hAnsi="Times New Roman" w:cs="Times New Roman"/>
          <w:sz w:val="24"/>
          <w:szCs w:val="24"/>
        </w:rPr>
      </w:pPr>
      <w:r w:rsidRPr="00890D49">
        <w:rPr>
          <w:rFonts w:ascii="Times New Roman" w:eastAsia="Times New Roman" w:hAnsi="Times New Roman" w:cs="Times New Roman"/>
          <w:sz w:val="24"/>
          <w:szCs w:val="24"/>
        </w:rPr>
        <w:t>Through the state, health care policy high-deductible and consumer-driven health plans are implemented to cover the health saving account.  The policy compares employee health benefit and costs to the federal healthcare policy. The State, Health Care policy, has a spending project which works with global actuarial firm Milliman, Inc.  This partnering is to examine each state’s employee health plan spending and design characteristics. The two working together also shows how states compare to federal and health plans.</w:t>
      </w:r>
    </w:p>
    <w:p w:rsidR="00890D49" w:rsidRPr="00890D49" w:rsidRDefault="00890D49" w:rsidP="004C3856">
      <w:pPr>
        <w:pStyle w:val="ListParagraph"/>
        <w:spacing w:after="0"/>
        <w:ind w:left="0"/>
        <w:rPr>
          <w:rFonts w:ascii="Times New Roman" w:eastAsia="Times New Roman" w:hAnsi="Times New Roman" w:cs="Times New Roman"/>
          <w:sz w:val="24"/>
          <w:szCs w:val="24"/>
        </w:rPr>
      </w:pPr>
    </w:p>
    <w:p w:rsidR="00890D49" w:rsidRPr="00890D49" w:rsidRDefault="00890D49" w:rsidP="004C3856">
      <w:pPr>
        <w:pStyle w:val="ListParagraph"/>
        <w:spacing w:after="0" w:line="480" w:lineRule="auto"/>
        <w:ind w:left="0"/>
        <w:jc w:val="both"/>
        <w:rPr>
          <w:rFonts w:ascii="Times New Roman" w:eastAsia="Times New Roman" w:hAnsi="Times New Roman" w:cs="Times New Roman"/>
          <w:sz w:val="24"/>
          <w:szCs w:val="24"/>
        </w:rPr>
      </w:pPr>
    </w:p>
    <w:p w:rsidR="00336A10" w:rsidRPr="00890D49" w:rsidRDefault="00336A10" w:rsidP="004C3856">
      <w:pPr>
        <w:pStyle w:val="ListParagraph"/>
        <w:numPr>
          <w:ilvl w:val="0"/>
          <w:numId w:val="5"/>
        </w:numPr>
        <w:spacing w:after="0" w:line="480" w:lineRule="auto"/>
        <w:ind w:left="0"/>
        <w:jc w:val="both"/>
        <w:rPr>
          <w:rFonts w:ascii="Times New Roman" w:eastAsia="Times New Roman" w:hAnsi="Times New Roman" w:cs="Times New Roman"/>
          <w:sz w:val="24"/>
          <w:szCs w:val="24"/>
        </w:rPr>
      </w:pPr>
      <w:r w:rsidRPr="00890D49">
        <w:rPr>
          <w:rFonts w:ascii="Times New Roman" w:eastAsia="Times New Roman" w:hAnsi="Times New Roman" w:cs="Times New Roman"/>
          <w:sz w:val="24"/>
          <w:szCs w:val="24"/>
        </w:rPr>
        <w:t>The state healthcare policy gives people new rights and benefits. The process is by helping more children get full-time health coverage, ending lifetime and most annual limits on care. The policy allows young adults under 26 to stay on their parent’s health insurance provided they are still in school which gives patients access to recommended preventive services without cost. The policy has provisions that have to opt out which include: It limits pre-existing condition exclusion periods, requirements for particular enrollment periods and it prohibits health status discriminations. Newborn and mother benefits, mental health and substance abuse disorder, are also part of benefit parity requirements.</w:t>
      </w:r>
    </w:p>
    <w:p w:rsidR="00675F89" w:rsidRPr="004C3856" w:rsidRDefault="00675F89" w:rsidP="004C3856">
      <w:pPr>
        <w:spacing w:after="0" w:line="480" w:lineRule="auto"/>
        <w:jc w:val="both"/>
        <w:rPr>
          <w:rFonts w:ascii="Times New Roman" w:eastAsia="Times New Roman" w:hAnsi="Times New Roman" w:cs="Times New Roman"/>
          <w:color w:val="000000"/>
          <w:sz w:val="24"/>
          <w:szCs w:val="24"/>
        </w:rPr>
      </w:pPr>
    </w:p>
    <w:sectPr w:rsidR="00675F89" w:rsidRPr="004C3856" w:rsidSect="00890D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ECE" w:rsidRDefault="00A82ECE" w:rsidP="00890D49">
      <w:pPr>
        <w:spacing w:after="0" w:line="240" w:lineRule="auto"/>
      </w:pPr>
      <w:r>
        <w:separator/>
      </w:r>
    </w:p>
  </w:endnote>
  <w:endnote w:type="continuationSeparator" w:id="0">
    <w:p w:rsidR="00A82ECE" w:rsidRDefault="00A82ECE" w:rsidP="0089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ECE" w:rsidRDefault="00A82ECE" w:rsidP="00890D49">
      <w:pPr>
        <w:spacing w:after="0" w:line="240" w:lineRule="auto"/>
      </w:pPr>
      <w:r>
        <w:separator/>
      </w:r>
    </w:p>
  </w:footnote>
  <w:footnote w:type="continuationSeparator" w:id="0">
    <w:p w:rsidR="00A82ECE" w:rsidRDefault="00A82ECE" w:rsidP="00890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D49" w:rsidRPr="00890D49" w:rsidRDefault="00890D49" w:rsidP="00890D49">
    <w:pPr>
      <w:pStyle w:val="Header"/>
      <w:spacing w:line="480" w:lineRule="auto"/>
      <w:jc w:val="right"/>
      <w:rPr>
        <w:rFonts w:ascii="Times New Roman" w:hAnsi="Times New Roman" w:cs="Times New Roman"/>
        <w:sz w:val="24"/>
        <w:szCs w:val="24"/>
      </w:rPr>
    </w:pPr>
    <w:r w:rsidRPr="00890D49">
      <w:rPr>
        <w:rFonts w:ascii="Times New Roman" w:hAnsi="Times New Roman" w:cs="Times New Roman"/>
        <w:sz w:val="24"/>
        <w:szCs w:val="24"/>
      </w:rPr>
      <w:t>STATE HEALTHCARE POLICY</w:t>
    </w:r>
    <w:r w:rsidRPr="00890D49">
      <w:rPr>
        <w:rFonts w:ascii="Times New Roman" w:hAnsi="Times New Roman" w:cs="Times New Roman"/>
        <w:sz w:val="24"/>
        <w:szCs w:val="24"/>
      </w:rPr>
      <w:tab/>
    </w:r>
    <w:r w:rsidRPr="00890D49">
      <w:rPr>
        <w:rFonts w:ascii="Times New Roman" w:hAnsi="Times New Roman" w:cs="Times New Roman"/>
        <w:sz w:val="24"/>
        <w:szCs w:val="24"/>
      </w:rPr>
      <w:tab/>
    </w:r>
    <w:sdt>
      <w:sdtPr>
        <w:rPr>
          <w:rFonts w:ascii="Times New Roman" w:hAnsi="Times New Roman" w:cs="Times New Roman"/>
          <w:sz w:val="24"/>
          <w:szCs w:val="24"/>
        </w:rPr>
        <w:id w:val="282264008"/>
        <w:docPartObj>
          <w:docPartGallery w:val="Page Numbers (Top of Page)"/>
          <w:docPartUnique/>
        </w:docPartObj>
      </w:sdtPr>
      <w:sdtEndPr/>
      <w:sdtContent>
        <w:r w:rsidRPr="00890D49">
          <w:rPr>
            <w:rFonts w:ascii="Times New Roman" w:hAnsi="Times New Roman" w:cs="Times New Roman"/>
            <w:sz w:val="24"/>
            <w:szCs w:val="24"/>
          </w:rPr>
          <w:fldChar w:fldCharType="begin"/>
        </w:r>
        <w:r w:rsidRPr="00890D49">
          <w:rPr>
            <w:rFonts w:ascii="Times New Roman" w:hAnsi="Times New Roman" w:cs="Times New Roman"/>
            <w:sz w:val="24"/>
            <w:szCs w:val="24"/>
          </w:rPr>
          <w:instrText xml:space="preserve"> PAGE   \* MERGEFORMAT </w:instrText>
        </w:r>
        <w:r w:rsidRPr="00890D49">
          <w:rPr>
            <w:rFonts w:ascii="Times New Roman" w:hAnsi="Times New Roman" w:cs="Times New Roman"/>
            <w:sz w:val="24"/>
            <w:szCs w:val="24"/>
          </w:rPr>
          <w:fldChar w:fldCharType="separate"/>
        </w:r>
        <w:r w:rsidR="00833E12">
          <w:rPr>
            <w:rFonts w:ascii="Times New Roman" w:hAnsi="Times New Roman" w:cs="Times New Roman"/>
            <w:noProof/>
            <w:sz w:val="24"/>
            <w:szCs w:val="24"/>
          </w:rPr>
          <w:t>4</w:t>
        </w:r>
        <w:r w:rsidRPr="00890D4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D49" w:rsidRPr="00890D49" w:rsidRDefault="00890D49" w:rsidP="00890D49">
    <w:pPr>
      <w:pStyle w:val="Header"/>
      <w:spacing w:line="480" w:lineRule="auto"/>
      <w:jc w:val="right"/>
      <w:rPr>
        <w:rFonts w:ascii="Times New Roman" w:hAnsi="Times New Roman" w:cs="Times New Roman"/>
        <w:sz w:val="24"/>
        <w:szCs w:val="24"/>
      </w:rPr>
    </w:pPr>
    <w:r w:rsidRPr="00890D49">
      <w:rPr>
        <w:rFonts w:ascii="Times New Roman" w:hAnsi="Times New Roman" w:cs="Times New Roman"/>
        <w:sz w:val="24"/>
        <w:szCs w:val="24"/>
      </w:rPr>
      <w:t>Running Head: STATE HEALTHCARE POLICY</w:t>
    </w:r>
    <w:r w:rsidRPr="00890D49">
      <w:rPr>
        <w:rFonts w:ascii="Times New Roman" w:hAnsi="Times New Roman" w:cs="Times New Roman"/>
        <w:sz w:val="24"/>
        <w:szCs w:val="24"/>
      </w:rPr>
      <w:tab/>
    </w:r>
    <w:r w:rsidRPr="00890D49">
      <w:rPr>
        <w:rFonts w:ascii="Times New Roman" w:hAnsi="Times New Roman" w:cs="Times New Roman"/>
        <w:sz w:val="24"/>
        <w:szCs w:val="24"/>
      </w:rPr>
      <w:tab/>
    </w:r>
    <w:sdt>
      <w:sdtPr>
        <w:rPr>
          <w:rFonts w:ascii="Times New Roman" w:hAnsi="Times New Roman" w:cs="Times New Roman"/>
          <w:sz w:val="24"/>
          <w:szCs w:val="24"/>
        </w:rPr>
        <w:id w:val="282263954"/>
        <w:docPartObj>
          <w:docPartGallery w:val="Page Numbers (Top of Page)"/>
          <w:docPartUnique/>
        </w:docPartObj>
      </w:sdtPr>
      <w:sdtEndPr/>
      <w:sdtContent>
        <w:r w:rsidRPr="00890D49">
          <w:rPr>
            <w:rFonts w:ascii="Times New Roman" w:hAnsi="Times New Roman" w:cs="Times New Roman"/>
            <w:sz w:val="24"/>
            <w:szCs w:val="24"/>
          </w:rPr>
          <w:fldChar w:fldCharType="begin"/>
        </w:r>
        <w:r w:rsidRPr="00890D49">
          <w:rPr>
            <w:rFonts w:ascii="Times New Roman" w:hAnsi="Times New Roman" w:cs="Times New Roman"/>
            <w:sz w:val="24"/>
            <w:szCs w:val="24"/>
          </w:rPr>
          <w:instrText xml:space="preserve"> PAGE   \* MERGEFORMAT </w:instrText>
        </w:r>
        <w:r w:rsidRPr="00890D49">
          <w:rPr>
            <w:rFonts w:ascii="Times New Roman" w:hAnsi="Times New Roman" w:cs="Times New Roman"/>
            <w:sz w:val="24"/>
            <w:szCs w:val="24"/>
          </w:rPr>
          <w:fldChar w:fldCharType="separate"/>
        </w:r>
        <w:r w:rsidR="00A82ECE">
          <w:rPr>
            <w:rFonts w:ascii="Times New Roman" w:hAnsi="Times New Roman" w:cs="Times New Roman"/>
            <w:noProof/>
            <w:sz w:val="24"/>
            <w:szCs w:val="24"/>
          </w:rPr>
          <w:t>1</w:t>
        </w:r>
        <w:r w:rsidRPr="00890D49">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19"/>
    <w:multiLevelType w:val="hybridMultilevel"/>
    <w:tmpl w:val="40D20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B25DC6"/>
    <w:multiLevelType w:val="hybridMultilevel"/>
    <w:tmpl w:val="4B22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0F2180"/>
    <w:multiLevelType w:val="multilevel"/>
    <w:tmpl w:val="B132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122C1A"/>
    <w:multiLevelType w:val="hybridMultilevel"/>
    <w:tmpl w:val="3FAE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FD467B"/>
    <w:multiLevelType w:val="hybridMultilevel"/>
    <w:tmpl w:val="2B0CE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2MDUzMDQwMjM3sTRU0lEKTi0uzszPAykwrAUA9nVIxCwAAAA="/>
  </w:docVars>
  <w:rsids>
    <w:rsidRoot w:val="0077734E"/>
    <w:rsid w:val="00063BD5"/>
    <w:rsid w:val="00090516"/>
    <w:rsid w:val="001402D2"/>
    <w:rsid w:val="0016148B"/>
    <w:rsid w:val="00290E12"/>
    <w:rsid w:val="00336A10"/>
    <w:rsid w:val="004C3856"/>
    <w:rsid w:val="00552AEA"/>
    <w:rsid w:val="00675F89"/>
    <w:rsid w:val="006F18C2"/>
    <w:rsid w:val="00706848"/>
    <w:rsid w:val="0077734E"/>
    <w:rsid w:val="00833E12"/>
    <w:rsid w:val="00890D49"/>
    <w:rsid w:val="00A82ECE"/>
    <w:rsid w:val="00C10F4A"/>
    <w:rsid w:val="00C2562D"/>
    <w:rsid w:val="00D1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48B"/>
    <w:pPr>
      <w:ind w:left="720"/>
      <w:contextualSpacing/>
    </w:pPr>
  </w:style>
  <w:style w:type="character" w:styleId="Hyperlink">
    <w:name w:val="Hyperlink"/>
    <w:basedOn w:val="DefaultParagraphFont"/>
    <w:uiPriority w:val="99"/>
    <w:semiHidden/>
    <w:unhideWhenUsed/>
    <w:rsid w:val="00090516"/>
    <w:rPr>
      <w:color w:val="0000FF"/>
      <w:u w:val="single"/>
    </w:rPr>
  </w:style>
  <w:style w:type="paragraph" w:styleId="Header">
    <w:name w:val="header"/>
    <w:basedOn w:val="Normal"/>
    <w:link w:val="HeaderChar"/>
    <w:uiPriority w:val="99"/>
    <w:unhideWhenUsed/>
    <w:rsid w:val="00890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D49"/>
  </w:style>
  <w:style w:type="paragraph" w:styleId="Footer">
    <w:name w:val="footer"/>
    <w:basedOn w:val="Normal"/>
    <w:link w:val="FooterChar"/>
    <w:uiPriority w:val="99"/>
    <w:semiHidden/>
    <w:unhideWhenUsed/>
    <w:rsid w:val="00890D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0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356884">
      <w:bodyDiv w:val="1"/>
      <w:marLeft w:val="0"/>
      <w:marRight w:val="0"/>
      <w:marTop w:val="0"/>
      <w:marBottom w:val="0"/>
      <w:divBdr>
        <w:top w:val="none" w:sz="0" w:space="0" w:color="auto"/>
        <w:left w:val="none" w:sz="0" w:space="0" w:color="auto"/>
        <w:bottom w:val="none" w:sz="0" w:space="0" w:color="auto"/>
        <w:right w:val="none" w:sz="0" w:space="0" w:color="auto"/>
      </w:divBdr>
      <w:divsChild>
        <w:div w:id="315955323">
          <w:marLeft w:val="0"/>
          <w:marRight w:val="0"/>
          <w:marTop w:val="0"/>
          <w:marBottom w:val="0"/>
          <w:divBdr>
            <w:top w:val="none" w:sz="0" w:space="0" w:color="auto"/>
            <w:left w:val="none" w:sz="0" w:space="0" w:color="auto"/>
            <w:bottom w:val="none" w:sz="0" w:space="0" w:color="auto"/>
            <w:right w:val="none" w:sz="0" w:space="0" w:color="auto"/>
          </w:divBdr>
        </w:div>
        <w:div w:id="1223440707">
          <w:marLeft w:val="0"/>
          <w:marRight w:val="0"/>
          <w:marTop w:val="0"/>
          <w:marBottom w:val="0"/>
          <w:divBdr>
            <w:top w:val="none" w:sz="0" w:space="0" w:color="auto"/>
            <w:left w:val="none" w:sz="0" w:space="0" w:color="auto"/>
            <w:bottom w:val="none" w:sz="0" w:space="0" w:color="auto"/>
            <w:right w:val="none" w:sz="0" w:space="0" w:color="auto"/>
          </w:divBdr>
        </w:div>
      </w:divsChild>
    </w:div>
    <w:div w:id="209258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2019-04-09T17:47:00Z</dcterms:created>
  <dcterms:modified xsi:type="dcterms:W3CDTF">2019-04-09T17:47:00Z</dcterms:modified>
</cp:coreProperties>
</file>